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การขออนุญาตดัดแปลงอาคาร ตามมาตรา 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ผูใดจะดัดแปลงอาคารตองไดรับใบอนุญาตจากเจาพนักงานทองถิ่น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ยื่นความประสงค์ดัดแปลงอาคาร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ในพื้นที่ที่จะดำเนินการขออนุญาตดัดแปลงอาคาร)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ในพื้นที่ที่จะดำเนินการขออนุญาตดัดแปลงอาคาร)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ในพื้นที่ที่จะดำเนินการขออนุญาตดัดแปลงอาคาร)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  (อ.1) และแจ้งให้ผู้ขอมารับใบอนุญาตดัดแปลงอาคาร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ในพื้นที่ที่จะดำเนินการขออนุญาตดัดแปลงอาคาร)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การขออนุญาตดัดแปลงอาคาร ตามมาตรา 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16:28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