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ผู้ใดประสงค์ขอใบอนุญาตจำหน่ายสินค้าในที่หรือทางสาธารณะ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(2) สภาพสุขลักษณะของสถานประกอบการต้องถูกต้องตามหลักเกณฑ์ (ตามข้อกำหนดของท้องถิ่น)</w:t>
        <w:br/>
        <w:t xml:space="preserve"/>
        <w:br/>
        <w:t xml:space="preserve">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ผู้ขอรับใบอนุญาตยื่นคำขอรับใบอนุญาตจำหน่ายสินค้าในที่หรือทางสาธารณะ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</w:t>
              <w:br/>
              <w:t xml:space="preserve">        แจ้งคำสั่งไม่ออกใบอนุญาตจำหน่ายสินค้าในที่หรือทางสาธารณะแก่ผู้ขออนุญาตทราบ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แผนที่สังเขปแสดงที่ตั้งจำหน่ายอาหาร (กรณีเร่ขายไม่ต้องมีแผนที่)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ใบรับรองแพทย์ของผู้ขอรับใบอนุญาต และผู้จำหน่ายอาหาร หรือเอกสารหลักฐานที่แสดงว่าผ่านการอบรมหลักสูตรสุขาภิบาลอาหาร (กรณีจำหน่ายสินค้าประเภทอาหาร)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อัตราค่าธรรมเนียมใบอนุญาตจำหน่ายสินค้าในที่หรือทางสาธารณะ</w:t>
              <w:br/>
              <w:t xml:space="preserve">     (ก) จำหน่ายโดยลักษณะวิธีการจัดวางสินค้าในที่หนึ่งที่ใดโดยปกติ  ฉบับละไม่เกิน 500 บาทต่อปี </w:t>
              <w:br/>
              <w:t xml:space="preserve">     (ข) จำหน่ายโดยลักษณะการเร่ขาย  ฉบับละไม่เกิน  50  บาทต่อปี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ให้เป็นไปตามข้อกำหนดของท้องถิ่น)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การขอใบอนุญาตจำหน่ายสินค้าในที่หรือทางสาธารณะ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11:16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