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 ต้องถูกต้องตามหลักเกณฑ์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แจ้งคำสั่งไม่ออกใบอนุญาตจัดตั้งตลาดแก่ผู้ขออนุญาตทราบ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อัตราค่าธรรมเนียมใบอนุญาตจัดตั้งตลาด ฉบับละไม่เกิน 2,000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10:36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